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5E00B" w14:textId="3A15967E" w:rsidR="00AD1EBE" w:rsidRDefault="00AD1EBE" w:rsidP="00497948">
      <w:pPr>
        <w:spacing w:after="0" w:line="240" w:lineRule="auto"/>
        <w:contextualSpacing/>
        <w:jc w:val="center"/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</w:pPr>
      <w:r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>INTERNAL AUDIT AGENCY</w:t>
      </w:r>
    </w:p>
    <w:p w14:paraId="693B1FFC" w14:textId="3D1CCAAD" w:rsidR="00AD1EBE" w:rsidRDefault="00AD1EBE" w:rsidP="00497948">
      <w:pPr>
        <w:spacing w:after="0" w:line="240" w:lineRule="auto"/>
        <w:contextualSpacing/>
        <w:jc w:val="center"/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</w:pPr>
      <w:r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>2023</w:t>
      </w:r>
    </w:p>
    <w:p w14:paraId="1DE099AA" w14:textId="3F947D01" w:rsidR="00497948" w:rsidRDefault="00497948" w:rsidP="00497948">
      <w:pPr>
        <w:spacing w:after="0" w:line="240" w:lineRule="auto"/>
        <w:contextualSpacing/>
        <w:jc w:val="center"/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</w:pPr>
      <w:r w:rsidRPr="004E127D"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>Com</w:t>
      </w:r>
      <w:r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>mitment</w:t>
      </w:r>
      <w:r w:rsidRPr="004E127D"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 xml:space="preserve"> Implementation Plan Update</w:t>
      </w:r>
      <w:r w:rsidR="00CA5C97"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 xml:space="preserve"> from 2021-December, 2022</w:t>
      </w:r>
    </w:p>
    <w:p w14:paraId="145EB663" w14:textId="7A380FD6" w:rsidR="00497948" w:rsidRPr="005F72A6" w:rsidRDefault="006B5A17" w:rsidP="005F72A6">
      <w:pPr>
        <w:spacing w:after="0" w:line="240" w:lineRule="auto"/>
        <w:contextualSpacing/>
        <w:jc w:val="center"/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</w:pPr>
      <w:r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>OPEN GOVERNMENT PARTERSHIP</w:t>
      </w:r>
    </w:p>
    <w:tbl>
      <w:tblPr>
        <w:tblpPr w:leftFromText="180" w:rightFromText="180" w:vertAnchor="text" w:horzAnchor="page" w:tblpX="801" w:tblpY="328"/>
        <w:tblW w:w="14024" w:type="dxa"/>
        <w:tblLook w:val="04A0" w:firstRow="1" w:lastRow="0" w:firstColumn="1" w:lastColumn="0" w:noHBand="0" w:noVBand="1"/>
      </w:tblPr>
      <w:tblGrid>
        <w:gridCol w:w="941"/>
        <w:gridCol w:w="2096"/>
        <w:gridCol w:w="2017"/>
        <w:gridCol w:w="1912"/>
        <w:gridCol w:w="2270"/>
        <w:gridCol w:w="2448"/>
        <w:gridCol w:w="2340"/>
      </w:tblGrid>
      <w:tr w:rsidR="0012305D" w:rsidRPr="004E127D" w14:paraId="4F49211B" w14:textId="77777777" w:rsidTr="00AD4591">
        <w:trPr>
          <w:trHeight w:val="4300"/>
          <w:tblHeader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14:paraId="1087BCCC" w14:textId="77777777" w:rsidR="00497948" w:rsidRDefault="00497948" w:rsidP="005F72A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  <w:p w14:paraId="4262A6DD" w14:textId="77777777" w:rsidR="00497948" w:rsidRPr="004E127D" w:rsidRDefault="00497948" w:rsidP="005F72A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>REF. NO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A8546F" w14:textId="77777777" w:rsidR="00497948" w:rsidRPr="004E127D" w:rsidRDefault="00497948" w:rsidP="005F72A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</w:rPr>
              <w:t>COMMITMENT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BC1299" w14:textId="77777777" w:rsidR="00497948" w:rsidRPr="004E127D" w:rsidRDefault="00497948" w:rsidP="005F72A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>MILESTONE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223D1D" w14:textId="77777777" w:rsidR="00497948" w:rsidRPr="004E127D" w:rsidRDefault="00497948" w:rsidP="005F72A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>STATUS MILESTONE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8F70F4" w14:textId="77777777" w:rsidR="00497948" w:rsidRDefault="00497948" w:rsidP="005F72A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  <w:p w14:paraId="10ED1E4E" w14:textId="77777777" w:rsidR="00497948" w:rsidRPr="004E127D" w:rsidRDefault="00497948" w:rsidP="005F72A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>DESCRIPTION OF THE STATUS OF MILESTONES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B04BC2" w14:textId="77777777" w:rsidR="00497948" w:rsidRDefault="00497948" w:rsidP="005F72A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  <w:p w14:paraId="4D573EDF" w14:textId="77777777" w:rsidR="00497948" w:rsidRPr="004E127D" w:rsidRDefault="00497948" w:rsidP="00E9130A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>REASONS FOR OVER OR UNDER ACHIEVEMENT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13D258" w14:textId="77777777" w:rsidR="00497948" w:rsidRDefault="00497948" w:rsidP="005F72A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  <w:p w14:paraId="3E7951EF" w14:textId="77777777" w:rsidR="00497948" w:rsidRPr="004E127D" w:rsidRDefault="00497948" w:rsidP="005F72A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>NEXT STEPS</w:t>
            </w:r>
          </w:p>
        </w:tc>
      </w:tr>
      <w:tr w:rsidR="0012305D" w:rsidRPr="004E127D" w14:paraId="44CD30DD" w14:textId="77777777" w:rsidTr="005F72A6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7D622" w14:textId="77777777" w:rsidR="00497948" w:rsidRPr="004E127D" w:rsidRDefault="00497948" w:rsidP="005F72A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C193" w14:textId="77777777" w:rsidR="00497948" w:rsidRPr="004E127D" w:rsidRDefault="00497948" w:rsidP="005F72A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FB79" w14:textId="77777777" w:rsidR="00497948" w:rsidRPr="004E127D" w:rsidRDefault="00497948" w:rsidP="005F72A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006FB" w14:textId="77777777" w:rsidR="00497948" w:rsidRPr="004E127D" w:rsidRDefault="00497948" w:rsidP="005F72A6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8A399" w14:textId="41955FD6" w:rsidR="00497948" w:rsidRPr="00AD4591" w:rsidRDefault="00497948" w:rsidP="005F72A6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90B50" w14:textId="31D23106" w:rsidR="00497948" w:rsidRPr="00AD4591" w:rsidRDefault="00497948" w:rsidP="00AD4591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B0A9" w14:textId="3114F7A0" w:rsidR="00497948" w:rsidRPr="00AD4591" w:rsidRDefault="00497948" w:rsidP="00AD4591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</w:tc>
      </w:tr>
      <w:tr w:rsidR="0012305D" w:rsidRPr="004E127D" w14:paraId="225BC268" w14:textId="77777777" w:rsidTr="005F72A6">
        <w:trPr>
          <w:trHeight w:val="44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87697" w14:textId="77777777" w:rsidR="00642FA6" w:rsidRPr="005F72A6" w:rsidRDefault="00642F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A2C57" w14:textId="2C52ED15" w:rsidR="00642FA6" w:rsidRPr="005F72A6" w:rsidRDefault="00642FA6" w:rsidP="005F72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0D648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Ensure effective implementation of recommendations of Public Accounts Committee by Ministries, Departments and Agencies as well as Metropolitan, Municipal and District Assemblies</w:t>
            </w:r>
            <w:r w:rsidR="00635F8C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,</w:t>
            </w:r>
            <w:r w:rsidRPr="000D648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State Owned Enterprises (SoEs) and Independent Constitutional Bodies (ICBs).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3C2E6" w14:textId="045DF854" w:rsidR="00642FA6" w:rsidRPr="005F72A6" w:rsidRDefault="00642F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Ensure effective implementation of recommendations of Public Accounts Committee by Ministries, Departments and Agencies as well as Metropolitan, Municipal and District Assemblies</w:t>
            </w:r>
            <w:r w:rsidR="00635F8C"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,</w:t>
            </w:r>
            <w:r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State Owned Enterprises (SoEs) and Independent Constitutional Bodies (ICBs).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BB5D" w14:textId="4F9D0403" w:rsidR="00642FA6" w:rsidRPr="005F72A6" w:rsidRDefault="000849C3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75</w:t>
            </w:r>
            <w:r w:rsidR="00642FA6"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% of the Public Accounts Committee</w:t>
            </w:r>
            <w:r w:rsidR="00635F8C"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recommendations</w:t>
            </w:r>
            <w:r w:rsidR="00642FA6"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have been implemented by the Ministries, Departments and Agencies as well as Metropolitan, Municipal and District Assemblies</w:t>
            </w:r>
            <w:r w:rsidR="00635F8C"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,</w:t>
            </w:r>
            <w:r w:rsidR="00642FA6"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State Owned Enterprises (SoEs) and Independent Constitutional Bodies (ICBs).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8F747" w14:textId="77777777" w:rsidR="00642FA6" w:rsidRDefault="00642FA6" w:rsidP="005F72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Directives to Audit Committees and IAUs.</w:t>
            </w:r>
          </w:p>
          <w:p w14:paraId="2413442C" w14:textId="77777777" w:rsidR="00642FA6" w:rsidRPr="005F72A6" w:rsidRDefault="00642FA6" w:rsidP="005F72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1.Ref. DG/03/2022/45. Directive to Institutions to Conduct Emergency Audit Committee Meetings on the 2021 Auditor-General’s Reports. Dated 9th September 2022.</w:t>
            </w:r>
          </w:p>
          <w:p w14:paraId="122B1C9C" w14:textId="77777777" w:rsidR="00642FA6" w:rsidRPr="005F72A6" w:rsidRDefault="00642FA6" w:rsidP="005F72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64288F09" w14:textId="094EE800" w:rsidR="00642FA6" w:rsidRPr="005F72A6" w:rsidRDefault="00642F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2.Notice Number; IAA/01/01/2023 on Implementation of Fiscal Consolidation measures in the 2023 Budget Statement and Economic Policy of Ghana. Dated 10/01/2023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B94" w14:textId="7CECB449" w:rsidR="00642FA6" w:rsidRPr="004E127D" w:rsidRDefault="00AD4591" w:rsidP="00AD4591">
            <w:pPr>
              <w:widowControl w:val="0"/>
              <w:suppressAutoHyphens/>
              <w:spacing w:after="0" w:line="240" w:lineRule="auto"/>
              <w:rPr>
                <w:rFonts w:ascii="Candara" w:eastAsia="Times New Roman" w:hAnsi="Candara" w:cs="Times New Roman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The increased in the implementation is due to improved strategics of Internal Audit Agency/Audit Committees to ensure that the ACs meet on the Auditor-General’s report as quickly as possible.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1CA5" w14:textId="4C1E4F2C" w:rsidR="00642FA6" w:rsidRPr="004E127D" w:rsidRDefault="00642FA6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Follow up to confirm the status of implementation.</w:t>
            </w:r>
          </w:p>
        </w:tc>
      </w:tr>
      <w:tr w:rsidR="00E020F5" w:rsidRPr="004E127D" w14:paraId="0CAD09E1" w14:textId="77777777" w:rsidTr="005F72A6">
        <w:trPr>
          <w:trHeight w:val="557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F4C0E" w14:textId="77777777" w:rsidR="00E020F5" w:rsidRPr="005F72A6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56650" w14:textId="77777777" w:rsidR="00E020F5" w:rsidRPr="005F72A6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2F1DC" w14:textId="50F31A7F" w:rsidR="00E020F5" w:rsidRPr="005F72A6" w:rsidRDefault="00E020F5" w:rsidP="005F72A6">
            <w:pP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1.1.1.1:   Internal Audit Agency to build the capacity through </w:t>
            </w:r>
            <w:r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lastRenderedPageBreak/>
              <w:t>training and support measures of at least 70% of Audit Committees of MDAs, MMDAs, SoEs and ICBs to implement PAC recommendations a well as carry out Information System Audit On-Site support training for IAUs of Covered Entities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58D38" w14:textId="0015EC1E" w:rsidR="00E020F5" w:rsidRPr="00AD4591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lastRenderedPageBreak/>
              <w:t>Number of Covered Entities trained on Working Paper Management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76068" w14:textId="373430BB" w:rsidR="00E020F5" w:rsidRPr="00AD4591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Seven-Hundred and Eleven (711) public officers from One hundred and seven (108) </w:t>
            </w: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lastRenderedPageBreak/>
              <w:t>covered entities in Working Paper Management, Guidelines to handling Audit queries and Contemporary Internal Audit Practice in Public Sector.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3F10" w14:textId="77777777" w:rsidR="00E020F5" w:rsidRPr="004E127D" w:rsidRDefault="00E020F5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84159" w14:textId="02D19A5A" w:rsidR="00E020F5" w:rsidRPr="007710E2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7710E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800 Audit Committee members capacity would be built by September 2023.</w:t>
            </w:r>
          </w:p>
          <w:p w14:paraId="0CC21505" w14:textId="488D3006" w:rsidR="00E020F5" w:rsidRPr="004E127D" w:rsidRDefault="00E020F5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  <w:r w:rsidRPr="007710E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lastRenderedPageBreak/>
              <w:t>539 Audit committee Secretar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ies</w:t>
            </w:r>
            <w:r w:rsidRPr="007710E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capacity would be built by September 2023</w:t>
            </w:r>
          </w:p>
        </w:tc>
      </w:tr>
      <w:tr w:rsidR="00E020F5" w:rsidRPr="004E127D" w14:paraId="64C3F091" w14:textId="77777777" w:rsidTr="005F72A6">
        <w:trPr>
          <w:trHeight w:val="1020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D62CCEC" w14:textId="77777777" w:rsidR="00E020F5" w:rsidRPr="005F72A6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C52F9" w14:textId="77777777" w:rsidR="00E020F5" w:rsidRPr="005F72A6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6AE8011B" w14:textId="77777777" w:rsidR="00E020F5" w:rsidRPr="005F72A6" w:rsidRDefault="00E020F5" w:rsidP="005F72A6">
            <w:pP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F632A" w14:textId="6CD40667" w:rsidR="00E020F5" w:rsidRPr="00AD4591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Number of officers trained on Working Paper Management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C33EC" w14:textId="77777777" w:rsidR="00E020F5" w:rsidRPr="00AD4591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0D3A1" w14:textId="77777777" w:rsidR="00E020F5" w:rsidRPr="004E127D" w:rsidRDefault="00E020F5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9ABB" w14:textId="77777777" w:rsidR="00E020F5" w:rsidRPr="007710E2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E020F5" w:rsidRPr="004E127D" w14:paraId="3499F47A" w14:textId="77777777" w:rsidTr="005F72A6">
        <w:trPr>
          <w:trHeight w:val="960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583DBC" w14:textId="77777777" w:rsidR="00E020F5" w:rsidRPr="005F72A6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537AD" w14:textId="77777777" w:rsidR="00E020F5" w:rsidRPr="005F72A6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275D4A4" w14:textId="77777777" w:rsidR="00E020F5" w:rsidRPr="005F72A6" w:rsidRDefault="00E020F5" w:rsidP="005F72A6">
            <w:pP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B8DE4" w14:textId="1D067D2E" w:rsidR="00E020F5" w:rsidRPr="00AD4591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Two hundred (200) Audit Committee Members expected to be trained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F367A" w14:textId="1C9CAF3A" w:rsidR="00E020F5" w:rsidRPr="00AD4591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Training was provided for Ten</w:t>
            </w:r>
            <w:r w:rsidR="0063703F"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</w:t>
            </w: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(10) Audit Committee members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A736" w14:textId="77777777" w:rsidR="00E020F5" w:rsidRPr="004E127D" w:rsidRDefault="00E020F5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1A1" w14:textId="77777777" w:rsidR="00E020F5" w:rsidRPr="007710E2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E020F5" w:rsidRPr="004E127D" w14:paraId="498FBE89" w14:textId="77777777" w:rsidTr="005F72A6">
        <w:trPr>
          <w:trHeight w:val="1718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5CE5C" w14:textId="77777777" w:rsidR="00E020F5" w:rsidRPr="005F72A6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A652F" w14:textId="77777777" w:rsidR="00E020F5" w:rsidRPr="005F72A6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873AC" w14:textId="77777777" w:rsidR="00E020F5" w:rsidRPr="005F72A6" w:rsidRDefault="00E020F5" w:rsidP="005F72A6">
            <w:pP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A5EC8" w14:textId="31F256CD" w:rsidR="00E020F5" w:rsidRPr="00AD4591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Information System Audit On- Site Support Training expected to be conducted for IAUs of Covered Entities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31292" w14:textId="0D45310F" w:rsidR="00E020F5" w:rsidRPr="00AD4591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Virtual Training on Information Systems (IS) Audit was provided for Three-Hundred and forty-nine (349) Internal Audit Staff of Covered Entities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4E1" w14:textId="77777777" w:rsidR="00E020F5" w:rsidRPr="004E127D" w:rsidRDefault="00E020F5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B3D68" w14:textId="77777777" w:rsidR="00E020F5" w:rsidRPr="007710E2" w:rsidRDefault="00E020F5" w:rsidP="005F72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A15425" w:rsidRPr="004E127D" w14:paraId="3096EB86" w14:textId="77777777" w:rsidTr="005F72A6">
        <w:trPr>
          <w:trHeight w:val="1610"/>
        </w:trPr>
        <w:tc>
          <w:tcPr>
            <w:tcW w:w="9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53DDFCE" w14:textId="77777777" w:rsidR="00A15425" w:rsidRPr="005F72A6" w:rsidRDefault="00A1542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FBB61" w14:textId="77777777" w:rsidR="00A15425" w:rsidRPr="005F72A6" w:rsidRDefault="00A1542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53842E09" w14:textId="289B9CEC" w:rsidR="00A15425" w:rsidRPr="005F72A6" w:rsidRDefault="00A1542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1.1.1.2: Internal Audit Agency trains 70% of Audit Committees of MDAs, MMDAs, SoEs, ICBs in Enterprise Risk Management (ERM), </w:t>
            </w:r>
            <w:r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lastRenderedPageBreak/>
              <w:t xml:space="preserve">International Public Sector Accounting Standards (IPSAS), Risk-based Internal Audit (RBIA), Corporate Governance, Meeting Procedures and Report Writing as well as training on Audit Committee Reporting Templates   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E6F925" w14:textId="085EEAEA" w:rsidR="00A15425" w:rsidRPr="00AD4591" w:rsidRDefault="00A1542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lastRenderedPageBreak/>
              <w:t xml:space="preserve">ERM practice expected to be established in twenty (20) MDAs, MMDA, SOEs and Others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F0CD2C" w14:textId="4E7D2D59" w:rsidR="00A15425" w:rsidRPr="00AD4591" w:rsidRDefault="00A15425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Fourteen (14) Covered Entities made up of three hundred and forty-seven (347) Management and key staff, including staff of the IAUs were trained on ERM.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FBC476" w14:textId="77777777" w:rsidR="00A15425" w:rsidRPr="004E127D" w:rsidRDefault="00A15425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B48A" w14:textId="0F37694A" w:rsidR="00A15425" w:rsidRPr="004E127D" w:rsidRDefault="00A15425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  <w:r>
              <w:rPr>
                <w:rFonts w:ascii="Candara" w:eastAsia="Times New Roman" w:hAnsi="Candara" w:cs="Times New Roman"/>
              </w:rPr>
              <w:t xml:space="preserve">800 Audit Committee members would be trained in Enterprise Risk Management and </w:t>
            </w:r>
            <w:r>
              <w:rPr>
                <w:rFonts w:ascii="Candara" w:eastAsia="Times New Roman" w:hAnsi="Candara" w:cs="Times New Roman"/>
              </w:rPr>
              <w:lastRenderedPageBreak/>
              <w:t>Risk Based Internal Audit.</w:t>
            </w:r>
          </w:p>
        </w:tc>
      </w:tr>
      <w:tr w:rsidR="005F72A6" w:rsidRPr="004E127D" w14:paraId="39EBCF90" w14:textId="77777777" w:rsidTr="005F72A6">
        <w:trPr>
          <w:trHeight w:val="2120"/>
        </w:trPr>
        <w:tc>
          <w:tcPr>
            <w:tcW w:w="9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0CFDBC8" w14:textId="77777777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12F79C5" w14:textId="77777777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55F6CE9" w14:textId="77777777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418401" w14:textId="77777777" w:rsidR="005F72A6" w:rsidRPr="00AD4591" w:rsidRDefault="005F72A6" w:rsidP="005F72A6">
            <w:pP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Four hundred (400) Internal Audit Staff expected to be trained on the use of the RBIA Audit Manual</w:t>
            </w:r>
          </w:p>
          <w:p w14:paraId="58E1E12A" w14:textId="77777777" w:rsidR="005F72A6" w:rsidRPr="00AD4591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87DCC6" w14:textId="7371D794" w:rsidR="005F72A6" w:rsidRPr="00AD4591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Nine (9) officers from one (1) covered entity have undergone RBIA training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2D93F0" w14:textId="77777777" w:rsidR="005F72A6" w:rsidRPr="004E127D" w:rsidRDefault="005F72A6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12956" w14:textId="77777777" w:rsidR="005F72A6" w:rsidRDefault="005F72A6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</w:tr>
      <w:tr w:rsidR="005F72A6" w:rsidRPr="004E127D" w14:paraId="663DDA5F" w14:textId="77777777" w:rsidTr="005F72A6">
        <w:trPr>
          <w:trHeight w:val="16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5B146" w14:textId="77777777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EA876" w14:textId="77777777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1B580" w14:textId="77777777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CA214" w14:textId="77777777" w:rsidR="005F72A6" w:rsidRPr="00AD4591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40B" w14:textId="77777777" w:rsidR="005F72A6" w:rsidRPr="00AD4591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E7A" w14:textId="77777777" w:rsidR="005F72A6" w:rsidRPr="004E127D" w:rsidRDefault="005F72A6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9F80D" w14:textId="77777777" w:rsidR="005F72A6" w:rsidRPr="004E127D" w:rsidRDefault="005F72A6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</w:tr>
      <w:tr w:rsidR="005F72A6" w:rsidRPr="004E127D" w14:paraId="3B49C9CD" w14:textId="77777777" w:rsidTr="00AD4591">
        <w:trPr>
          <w:trHeight w:val="443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72E00" w14:textId="77777777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C9289" w14:textId="77777777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E781F" w14:textId="7827E779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1.1.1.3: Internal Audit Agency collaborate with selected CSOs working on this commitment to carry out at least an assessment of the level of compliance with the various recommendations in sampled 30% of MDAs, MMDAs, </w:t>
            </w:r>
            <w:r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lastRenderedPageBreak/>
              <w:t xml:space="preserve">SoEs, ICBs during the span of the NAP-4.  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F31BC0" w14:textId="40A5A297" w:rsidR="005F72A6" w:rsidRPr="00AD4591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lastRenderedPageBreak/>
              <w:t>Ten (10) projects expected to be identified, monitored and report issued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7C4A19" w14:textId="23DE4190" w:rsidR="005F72A6" w:rsidRPr="00AD4591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Two development projects identified and monitored namely: The PFM League Table and the District Accountability Index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783" w14:textId="77777777" w:rsidR="005F72A6" w:rsidRPr="004E127D" w:rsidRDefault="005F72A6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6BAE" w14:textId="5F0C204F" w:rsidR="005F72A6" w:rsidRPr="004E127D" w:rsidRDefault="005F72A6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The Agency would continue to collaborate with CSOs to implement audit recommendations.</w:t>
            </w:r>
          </w:p>
        </w:tc>
      </w:tr>
      <w:tr w:rsidR="005F72A6" w:rsidRPr="004E127D" w14:paraId="1243437B" w14:textId="77777777" w:rsidTr="005F72A6">
        <w:trPr>
          <w:trHeight w:val="1007"/>
        </w:trPr>
        <w:tc>
          <w:tcPr>
            <w:tcW w:w="9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1E6B98D" w14:textId="77777777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91E13" w14:textId="77777777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0AB3C687" w14:textId="6F40575B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5F72A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1.1.1.4: Support the Audit Committees to work with management to implement Audit findings in specific thrust areas identified by the Auditor-General and Internal Auditors such as Cash, Procurement, Contract, Recoverable debts, Loans and outstanding, Tax Irregularities, advances unpaid or unretired, unpaid rent etc.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D3D3D4" w14:textId="1144B9FB" w:rsidR="005F72A6" w:rsidRPr="00AD4591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500 out of 513 ACs would be monitored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723AFE" w14:textId="47672F9A" w:rsidR="005F72A6" w:rsidRPr="00AD4591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296 Audit Committees were monitored to assess their performance and report submitted.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4DE6FB" w14:textId="77777777" w:rsidR="005F72A6" w:rsidRPr="004E127D" w:rsidRDefault="005F72A6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1AAD" w14:textId="4439A24C" w:rsidR="005F72A6" w:rsidRPr="004E127D" w:rsidRDefault="005F72A6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Monitoring of Audit Committees and Follow Up on the implementation of the Internal and Auditor-General recommendations would continue in 2023 and beyond.</w:t>
            </w:r>
          </w:p>
        </w:tc>
      </w:tr>
      <w:tr w:rsidR="005F72A6" w:rsidRPr="004E127D" w14:paraId="44335413" w14:textId="77777777" w:rsidTr="005F72A6">
        <w:trPr>
          <w:trHeight w:val="70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3CF82AF" w14:textId="77777777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537B0" w14:textId="77777777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0C612B0" w14:textId="77777777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C7A2CF" w14:textId="5C99F219" w:rsidR="005F72A6" w:rsidRPr="00AD4591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513 Annual Audit Committees’ reports received and reviewed.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E98A0B" w14:textId="14F8B451" w:rsidR="005F72A6" w:rsidRPr="00AD4591" w:rsidRDefault="005F72A6" w:rsidP="005F72A6">
            <w:pP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Audit Committees of 461 Covered Entities submitted Annual Audit Committee Reports for 2021 within the period under review. One hundred and twenty-two out of the 461 Audit Committees Reports have been rejected for being irregular because the Annual Statements contained therein were not endorsed by the Sector </w:t>
            </w:r>
            <w:r w:rsidR="0063703F"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-</w:t>
            </w: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Minister. Heads of Covered Entities have been requested to secure the sector Minister’s </w:t>
            </w: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lastRenderedPageBreak/>
              <w:t>endorsements and resubmit the reports.</w:t>
            </w:r>
          </w:p>
          <w:p w14:paraId="0ABDB3DF" w14:textId="77777777" w:rsidR="005F72A6" w:rsidRPr="00AD4591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A3AB2" w14:textId="77777777" w:rsidR="005F72A6" w:rsidRPr="004E127D" w:rsidRDefault="005F72A6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797B" w14:textId="77777777" w:rsid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</w:tr>
      <w:tr w:rsidR="005F72A6" w:rsidRPr="004E127D" w14:paraId="32682C67" w14:textId="77777777" w:rsidTr="005F72A6">
        <w:trPr>
          <w:trHeight w:val="70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8B41C" w14:textId="77777777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271E3" w14:textId="77777777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7D187" w14:textId="77777777" w:rsidR="005F72A6" w:rsidRP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4E0D7F" w14:textId="52617D1F" w:rsidR="005F72A6" w:rsidRPr="00AD4591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40 additional ACs expected to be established.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6898BA" w14:textId="0109DFCA" w:rsidR="005F72A6" w:rsidRPr="00AD4591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AD459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6 additional audit committees established. 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FE5F" w14:textId="77777777" w:rsidR="005F72A6" w:rsidRPr="004E127D" w:rsidRDefault="005F72A6" w:rsidP="005F72A6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6471" w14:textId="77777777" w:rsidR="005F72A6" w:rsidRDefault="005F72A6" w:rsidP="005F72A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</w:tr>
    </w:tbl>
    <w:p w14:paraId="305717C5" w14:textId="77777777" w:rsidR="00497948" w:rsidRPr="004E127D" w:rsidRDefault="00497948" w:rsidP="00497948">
      <w:pPr>
        <w:spacing w:after="0" w:line="240" w:lineRule="auto"/>
        <w:jc w:val="both"/>
        <w:rPr>
          <w:rFonts w:ascii="Times New Roman" w:eastAsia="Calibri" w:hAnsi="Times New Roman" w:cs="Times New Roman"/>
        </w:rPr>
        <w:sectPr w:rsidR="00497948" w:rsidRPr="004E127D" w:rsidSect="005F72A6">
          <w:pgSz w:w="15840" w:h="12240" w:orient="landscape"/>
          <w:pgMar w:top="450" w:right="1440" w:bottom="1440" w:left="1440" w:header="720" w:footer="720" w:gutter="0"/>
          <w:cols w:space="720"/>
          <w:docGrid w:linePitch="360"/>
        </w:sectPr>
      </w:pPr>
    </w:p>
    <w:p w14:paraId="2CC5E121" w14:textId="77777777" w:rsidR="008C4195" w:rsidRDefault="00000000"/>
    <w:sectPr w:rsidR="008C4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EB90" w14:textId="77777777" w:rsidR="007F391A" w:rsidRDefault="007F391A" w:rsidP="0012305D">
      <w:pPr>
        <w:spacing w:after="0" w:line="240" w:lineRule="auto"/>
      </w:pPr>
      <w:r>
        <w:separator/>
      </w:r>
    </w:p>
  </w:endnote>
  <w:endnote w:type="continuationSeparator" w:id="0">
    <w:p w14:paraId="09B3470E" w14:textId="77777777" w:rsidR="007F391A" w:rsidRDefault="007F391A" w:rsidP="0012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4845" w14:textId="77777777" w:rsidR="007F391A" w:rsidRDefault="007F391A" w:rsidP="0012305D">
      <w:pPr>
        <w:spacing w:after="0" w:line="240" w:lineRule="auto"/>
      </w:pPr>
      <w:r>
        <w:separator/>
      </w:r>
    </w:p>
  </w:footnote>
  <w:footnote w:type="continuationSeparator" w:id="0">
    <w:p w14:paraId="4CBEEE74" w14:textId="77777777" w:rsidR="007F391A" w:rsidRDefault="007F391A" w:rsidP="00123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48"/>
    <w:rsid w:val="00021CEC"/>
    <w:rsid w:val="000849C3"/>
    <w:rsid w:val="000D6486"/>
    <w:rsid w:val="0012305D"/>
    <w:rsid w:val="00131FCD"/>
    <w:rsid w:val="00231249"/>
    <w:rsid w:val="00232C2E"/>
    <w:rsid w:val="00291BC8"/>
    <w:rsid w:val="00403C04"/>
    <w:rsid w:val="0040740E"/>
    <w:rsid w:val="00497948"/>
    <w:rsid w:val="004C2EDB"/>
    <w:rsid w:val="00582F84"/>
    <w:rsid w:val="005F72A6"/>
    <w:rsid w:val="00635F8C"/>
    <w:rsid w:val="0063703F"/>
    <w:rsid w:val="00642FA6"/>
    <w:rsid w:val="00666FF4"/>
    <w:rsid w:val="006B5A17"/>
    <w:rsid w:val="00727CDA"/>
    <w:rsid w:val="00752E82"/>
    <w:rsid w:val="007710E2"/>
    <w:rsid w:val="007B6D1A"/>
    <w:rsid w:val="007C7050"/>
    <w:rsid w:val="007D1C62"/>
    <w:rsid w:val="007F391A"/>
    <w:rsid w:val="00835F74"/>
    <w:rsid w:val="009647AF"/>
    <w:rsid w:val="00972E88"/>
    <w:rsid w:val="009B1BE8"/>
    <w:rsid w:val="009F31E2"/>
    <w:rsid w:val="00A15425"/>
    <w:rsid w:val="00A9423F"/>
    <w:rsid w:val="00AD1EBE"/>
    <w:rsid w:val="00AD4591"/>
    <w:rsid w:val="00B63BF2"/>
    <w:rsid w:val="00CA3A56"/>
    <w:rsid w:val="00CA5C97"/>
    <w:rsid w:val="00D5633F"/>
    <w:rsid w:val="00E020F5"/>
    <w:rsid w:val="00E157DB"/>
    <w:rsid w:val="00E3284E"/>
    <w:rsid w:val="00E43B9A"/>
    <w:rsid w:val="00E565EF"/>
    <w:rsid w:val="00E9130A"/>
    <w:rsid w:val="00F11421"/>
    <w:rsid w:val="00FB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1DBA"/>
  <w15:chartTrackingRefBased/>
  <w15:docId w15:val="{47794E61-EE05-46FA-89CF-E0C33A49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05D"/>
  </w:style>
  <w:style w:type="paragraph" w:styleId="Footer">
    <w:name w:val="footer"/>
    <w:basedOn w:val="Normal"/>
    <w:link w:val="FooterChar"/>
    <w:uiPriority w:val="99"/>
    <w:unhideWhenUsed/>
    <w:rsid w:val="00123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05D"/>
  </w:style>
  <w:style w:type="table" w:styleId="TableGrid">
    <w:name w:val="Table Grid"/>
    <w:basedOn w:val="TableNormal"/>
    <w:uiPriority w:val="39"/>
    <w:qFormat/>
    <w:rsid w:val="00232C2E"/>
    <w:pPr>
      <w:spacing w:after="0" w:line="240" w:lineRule="auto"/>
    </w:pPr>
    <w:rPr>
      <w:rFonts w:ascii="Calibri" w:eastAsia="SimSun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7A7F0-4AA4-4A89-AB7C-2E3EF7E5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Thelma Ohene-Asiamah</dc:creator>
  <cp:keywords/>
  <dc:description/>
  <cp:lastModifiedBy>Mrs. Thelma Ohene-Asiamah</cp:lastModifiedBy>
  <cp:revision>3</cp:revision>
  <cp:lastPrinted>2023-01-18T13:45:00Z</cp:lastPrinted>
  <dcterms:created xsi:type="dcterms:W3CDTF">2023-07-31T13:01:00Z</dcterms:created>
  <dcterms:modified xsi:type="dcterms:W3CDTF">2023-07-31T13:07:00Z</dcterms:modified>
</cp:coreProperties>
</file>