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6" w:type="dxa"/>
        <w:tblInd w:w="-128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shd w:val="clear" w:color="auto" w:fill="FFFFFF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570"/>
        <w:gridCol w:w="786"/>
        <w:gridCol w:w="1994"/>
        <w:gridCol w:w="2084"/>
        <w:gridCol w:w="1540"/>
        <w:gridCol w:w="1631"/>
        <w:gridCol w:w="1631"/>
        <w:gridCol w:w="1359"/>
        <w:gridCol w:w="1269"/>
        <w:gridCol w:w="1722"/>
      </w:tblGrid>
      <w:tr w:rsidR="00B90C3C" w14:paraId="311354A9" w14:textId="77777777" w:rsidTr="00313270">
        <w:trPr>
          <w:trHeight w:val="521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</w:tcPr>
          <w:p w14:paraId="060A2302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4B083" w:themeFill="accent2" w:themeFillTint="99"/>
            <w:tcMar>
              <w:left w:w="73" w:type="dxa"/>
            </w:tcMar>
          </w:tcPr>
          <w:p w14:paraId="4DEDA658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THEMATIC AREA: ACCOUNTABILITY</w:t>
            </w:r>
          </w:p>
        </w:tc>
      </w:tr>
      <w:tr w:rsidR="00B90C3C" w14:paraId="713F8220" w14:textId="77777777" w:rsidTr="00313270">
        <w:trPr>
          <w:trHeight w:val="340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4DA3B74D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3" w:type="dxa"/>
            </w:tcMar>
          </w:tcPr>
          <w:p w14:paraId="1CBBF1FF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1.1 PUBLIC ACCOUNTS COMMITTEE AND AUDIT REPORT</w:t>
            </w:r>
          </w:p>
        </w:tc>
      </w:tr>
      <w:tr w:rsidR="00B90C3C" w14:paraId="51E1962F" w14:textId="77777777" w:rsidTr="00313270">
        <w:trPr>
          <w:trHeight w:val="340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2C6FF233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COMMITMENT/MILESTONES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5DAB49A5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3524D9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DEFINITION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D34D83" w14:textId="77777777" w:rsidR="00B90C3C" w:rsidRDefault="00B90C3C" w:rsidP="003132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BASELINE</w:t>
            </w:r>
          </w:p>
          <w:p w14:paraId="3951424D" w14:textId="77777777" w:rsidR="00B90C3C" w:rsidRDefault="00B90C3C" w:rsidP="003132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696826" w14:textId="77777777" w:rsidR="00B90C3C" w:rsidRDefault="00B90C3C" w:rsidP="003132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END TARGET</w:t>
            </w:r>
          </w:p>
          <w:p w14:paraId="4FCD7463" w14:textId="77777777" w:rsidR="00B90C3C" w:rsidRDefault="00B90C3C" w:rsidP="003132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F6DA1A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PROGRESS AS AT JUNE 2023 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419CCA4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MEANS OF VERIFICATION 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CCAE6F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REMARKS (NEXT STEPS)</w:t>
            </w:r>
          </w:p>
        </w:tc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34C9FBA" w14:textId="77777777" w:rsidR="00B90C3C" w:rsidRDefault="00B90C3C" w:rsidP="00313270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RESPOSIBILITY</w:t>
            </w:r>
          </w:p>
          <w:p w14:paraId="5D98A6BE" w14:textId="77777777" w:rsidR="00B90C3C" w:rsidRDefault="00B90C3C" w:rsidP="00313270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4441B0BF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2726748B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LEAD</w:t>
            </w:r>
          </w:p>
          <w:p w14:paraId="0951B438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Internal Audit Agency (IAA)</w:t>
            </w:r>
          </w:p>
          <w:p w14:paraId="1E7B72E8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</w:p>
          <w:p w14:paraId="00F3E85B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 xml:space="preserve">Other State Actors </w:t>
            </w:r>
          </w:p>
          <w:p w14:paraId="282595C5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Public Accounts Committee (PAC), Commission for Human Rights and Administrative Justice {CHRAJ).</w:t>
            </w:r>
          </w:p>
          <w:p w14:paraId="44EF6E93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</w:p>
          <w:p w14:paraId="3071D1BC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Collaborating institutions</w:t>
            </w:r>
          </w:p>
          <w:p w14:paraId="1987F0AA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Ghana Anti-Corruption Coalition (GACC), Ghana Integrity Initiative (GII</w:t>
            </w:r>
          </w:p>
          <w:p w14:paraId="0F287BA8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  <w:t>Responsible Institutions</w:t>
            </w:r>
          </w:p>
          <w:p w14:paraId="1F1CA3F7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val="en-GB"/>
              </w:rPr>
              <w:t>Internal Audit Agency (IAA),</w:t>
            </w:r>
          </w:p>
          <w:p w14:paraId="28CAFC98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0E492019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2661207F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  <w:p w14:paraId="77287190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</w:pPr>
          </w:p>
          <w:p w14:paraId="6599A1D0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u w:val="single"/>
                <w:lang w:val="en-GB"/>
              </w:rPr>
            </w:pPr>
          </w:p>
        </w:tc>
      </w:tr>
      <w:tr w:rsidR="00B90C3C" w14:paraId="1E205DFA" w14:textId="77777777" w:rsidTr="00B90C3C">
        <w:trPr>
          <w:trHeight w:val="2636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64B58F2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GB" w:eastAsia="en-Z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Commitment 1.1.1: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Ensure effective implementation of recommendations of Public Accounts Committee by Ministries, Departments and Agencies as well as Metropolitan, Municipal and District Assemblies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State Owned Enterprises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) and Independent Constitutional Bodies (ICBs).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3A02DE2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0" w:name="__UnoMark__478_2000023245"/>
            <w:bookmarkStart w:id="1" w:name="__UnoMark__477_2000023245"/>
            <w:bookmarkEnd w:id="0"/>
            <w:bookmarkEnd w:id="1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Percentage of PAC recommendations implemented by MDAs and MMDAs, SOE, and IOBs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0CF524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2" w:name="__UnoMark__479_2000023245"/>
            <w:bookmarkStart w:id="3" w:name="__UnoMark__480_2000023245"/>
            <w:bookmarkEnd w:id="2"/>
            <w:bookmarkEnd w:id="3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indicator measures proportion of PAC recommendations implemented by MDAs and MMDAs, SOEs and IOBs expressed as a percentage of the total PAC recommendations.</w:t>
            </w:r>
          </w:p>
          <w:p w14:paraId="33254F34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95C51A9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5B59D15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0%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57FC8E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All PAC recommendations (100%) are implemented by 2023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70EB03" w14:textId="23E8BDB7" w:rsidR="000A11D3" w:rsidRPr="00E61299" w:rsidRDefault="000A11D3" w:rsidP="00CC2D5D">
            <w:pPr>
              <w:widowControl w:val="0"/>
              <w:tabs>
                <w:tab w:val="left" w:pos="821"/>
              </w:tabs>
              <w:spacing w:before="119" w:after="0" w:line="276" w:lineRule="auto"/>
              <w:ind w:right="106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54% of recommendations have been implemented.</w:t>
            </w:r>
            <w:r w:rsidR="00C736C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(</w:t>
            </w:r>
            <w:r w:rsidR="00C736C6" w:rsidRPr="00E61299">
              <w:rPr>
                <w:rFonts w:ascii="Times New Roman" w:eastAsia="Calibri" w:hAnsi="Times New Roman" w:cs="Times New Roman"/>
                <w:i/>
                <w:iCs/>
                <w:color w:val="00000A"/>
                <w:sz w:val="20"/>
                <w:szCs w:val="20"/>
                <w:lang w:val="en-GB"/>
              </w:rPr>
              <w:t>See note 1).</w:t>
            </w:r>
          </w:p>
          <w:p w14:paraId="2180A9D5" w14:textId="77777777" w:rsidR="00B90C3C" w:rsidRPr="00E61299" w:rsidRDefault="00B90C3C" w:rsidP="000A11D3">
            <w:pPr>
              <w:widowControl w:val="0"/>
              <w:tabs>
                <w:tab w:val="left" w:pos="821"/>
              </w:tabs>
              <w:spacing w:before="119" w:after="0" w:line="276" w:lineRule="auto"/>
              <w:ind w:right="106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8C40CA8" w14:textId="77777777" w:rsidR="00B90C3C" w:rsidRDefault="00CC2D5D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4" w:name="__UnoMark__482_2000023245"/>
            <w:bookmarkStart w:id="5" w:name="__UnoMark__481_2000023245"/>
            <w:bookmarkEnd w:id="4"/>
            <w:bookmarkEnd w:id="5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Report of Field Operations.</w:t>
            </w:r>
          </w:p>
          <w:p w14:paraId="07CD6553" w14:textId="77777777" w:rsidR="000A11D3" w:rsidRDefault="000A11D3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Committees reports</w:t>
            </w:r>
          </w:p>
          <w:p w14:paraId="6000067A" w14:textId="5186EE08" w:rsidR="000A11D3" w:rsidRDefault="000A11D3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Internal Auditors Performance report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C0555B3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3B5BCFE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bookmarkStart w:id="6" w:name="__UnoMark__488_2000023245"/>
            <w:bookmarkStart w:id="7" w:name="__UnoMark__491_2000023245"/>
            <w:bookmarkStart w:id="8" w:name="__UnoMark__484_2000023245"/>
            <w:bookmarkStart w:id="9" w:name="__UnoMark__483_2000023245"/>
            <w:bookmarkStart w:id="10" w:name="__UnoMark__492_2000023245"/>
            <w:bookmarkStart w:id="11" w:name="__UnoMark__489_2000023245"/>
            <w:bookmarkStart w:id="12" w:name="__UnoMark__485_2000023245"/>
            <w:bookmarkStart w:id="13" w:name="__UnoMark__486_2000023245"/>
            <w:bookmarkStart w:id="14" w:name="__UnoMark__487_2000023245"/>
            <w:bookmarkStart w:id="15" w:name="__UnoMark__490_200002324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B90C3C" w14:paraId="262F3CAB" w14:textId="77777777" w:rsidTr="00B90C3C">
        <w:trPr>
          <w:trHeight w:val="1741"/>
        </w:trPr>
        <w:tc>
          <w:tcPr>
            <w:tcW w:w="2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C2037B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Milestone Activities </w:t>
            </w:r>
          </w:p>
          <w:p w14:paraId="600C6058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1.1.1.1: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 Internal Audit Agency to build the capacity through training and support measures of at least 70% of Audit Committees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and ICBs to implement PAC recommendations   </w:t>
            </w:r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D907EE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Audit Committees of MDAs, MMDAs,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ICBs trained on effective implementation of PAC recommendations by IAA </w:t>
            </w:r>
          </w:p>
        </w:tc>
        <w:tc>
          <w:tcPr>
            <w:tcW w:w="207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21207E3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 tracks number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Audit Committee members of MDAs, MMDAs,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and IOBs demonstrating enhanced capacity to implement PAC recommendations after participating in capacity building programmes organised by IAA expressed as a percentage of the total number of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Audit Committee members of MDAs, MMDAs,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SoEs</w:t>
            </w:r>
            <w:proofErr w:type="spellEnd"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8C53B74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There is weak Capacity of Audit Committees of MDAs, MMDAs,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ICBs to implement PAC recommendations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867629" w14:textId="29689284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At least 70% of Audit Committees 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MDAs, MMDAs,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trained by Internal Audit Agency on effective implementation of PAC recommendations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E6FC305" w14:textId="3C41C220" w:rsidR="00B90C3C" w:rsidRPr="00E61299" w:rsidRDefault="000A11D3" w:rsidP="008E3C7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A total of 3,124 representing 60% of </w:t>
            </w:r>
            <w:r w:rsidR="008E3C74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Audit Committee Members of MDAs, MMDAs and SOEs and ICDs have been trained to implement PAC reporting. </w:t>
            </w:r>
            <w:r w:rsidR="00C736C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(</w:t>
            </w:r>
            <w:r w:rsidR="00C736C6" w:rsidRPr="00E61299">
              <w:rPr>
                <w:rFonts w:ascii="Times New Roman" w:eastAsia="Calibri" w:hAnsi="Times New Roman" w:cs="Times New Roman"/>
                <w:i/>
                <w:iCs/>
                <w:color w:val="00000A"/>
                <w:sz w:val="20"/>
                <w:szCs w:val="20"/>
                <w:lang w:val="en-GB"/>
              </w:rPr>
              <w:t>See note 2)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999A5A" w14:textId="1E786C4B" w:rsidR="00B90C3C" w:rsidRDefault="008E147E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Reports of the Trainings and Sensitization 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C356C6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73E4A8DE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B90C3C" w14:paraId="785B3522" w14:textId="77777777" w:rsidTr="002564B0">
        <w:trPr>
          <w:trHeight w:val="7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3734E0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1.1.1.2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Internal Audit Agency trains 70% of Audit Committees of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, ICBs in Enterprise Risk Management (ERM), International Public Sector Accounting Standards (IPSAS), Risk-based Internal Audit (RBIA), Corporate Governance, Meeting Procedures and Report Writing as well as training on Audit Committee Reporting Templates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F45D86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Percentage of Audit Committees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and ICBs   by IAA on Enterprise Risk Management (ERM), International Public Sector Accounting Standards (IPSAS), Risk-based Internal Audit (RBIA), Corporate Governance, Meeting Procedures and Report Writing as well and Audit Committee Reporting Templates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EB4CA1A" w14:textId="3E96506A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 The indicator measures number of Audit committees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of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MDAs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IOBs trained by IAA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on Enterprise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Risk Management (ERM), International Public Sector Accounting Standards (IPSAS), Risk-based Internal Audit (RBIA), Corporate Governance, Meeting Procedures and Report Writing as well and Audit Committee Reporting Templates  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expressed as a percentage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total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number of audit committees </w:t>
            </w:r>
            <w:proofErr w:type="gramStart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 MDAs</w:t>
            </w:r>
            <w:proofErr w:type="gramEnd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IOBs trained by IAA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BA1AEB" w14:textId="77777777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lastRenderedPageBreak/>
              <w:t xml:space="preserve">Audits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committees of MDAs and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MMDAs, SOEs and IOBs requires training on Enterprise Risk Management (ERM), International Public Sector Accounting Standards (IPSAS), Risk-based Internal Audit (RBIA), Corporate Governance, Meeting Procedures and Report Writing as well and Audit Committee Reporting Templates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GB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6A76A2F" w14:textId="59319531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At least 70% of the Audit committees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of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MDAs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MMDAs, SOEs and IOBs trained by IAA </w:t>
            </w:r>
            <w:r w:rsidR="00C736C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on Enterprise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Risk Management (ERM), International Public Sector Accounting Standards (IPSAS), Risk-based Internal Audit (RBIA), Corporate Governance, Meeting Procedures and Report Writing as well and Audit Committee Reporting Templates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GB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A16B7B" w14:textId="35199813" w:rsidR="00A020B3" w:rsidRPr="00E61299" w:rsidRDefault="00C83CF1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615 Audit Committee Members, Board </w:t>
            </w: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Members, Managements have been trained in Enterprise Risk Management (ERM) reduce audit infractions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A548CB" w14:textId="1502F46F" w:rsidR="00B90C3C" w:rsidRPr="00E61299" w:rsidRDefault="00E61299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Training Reports</w:t>
            </w:r>
            <w:r w:rsidR="003B783F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o</w:t>
            </w:r>
            <w:r w:rsidR="004632A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f ERM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5E65801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5E0B3"/>
            <w:tcMar>
              <w:left w:w="73" w:type="dxa"/>
            </w:tcMar>
          </w:tcPr>
          <w:p w14:paraId="30CB0A69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B90C3C" w14:paraId="754AAFFA" w14:textId="77777777" w:rsidTr="00B90C3C">
        <w:trPr>
          <w:trHeight w:val="141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E125522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1.1.1.3: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Internal Audit Agency collaborate with selected CSOs working on this commitment to carry out at least an assessment of the level of compliance with the various recommendations in sampled 30%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, ICBs during the span of the NAP-4.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058D5E4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Assessment of the level of compliance with the various recommendations in sampled 30%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, ICBs during the span of the NAP-4 conducted by IAA in collaboration with selected CSOs.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124BD1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indicators track the conduct of at least an assessment of the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level of compliance with the various recommendations in sampled 30%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, ICBs during the span of the NAP-4 by IAA in collaboration with selected CSOs.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F36F6A" w14:textId="77777777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Assessments yet to be conducted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05F952" w14:textId="77777777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assessment of the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level of compliance with the various recommendations in sampled 30% of MDAs, MMDAs,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SoEs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, ICBs during the span of the NAP-4 is conducted by   IAA in collaboration with selected CSOs and report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>shared among relevant stakeholders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A8107" w14:textId="6D295B85" w:rsidR="00B90C3C" w:rsidRPr="00E61299" w:rsidRDefault="002857A4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3 CSOs</w:t>
            </w:r>
            <w:r w:rsidR="00A020B3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are.  Ghana Integrity Initiative</w:t>
            </w: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(GII), Centre</w:t>
            </w:r>
            <w:r w:rsidR="00A020B3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for Local Government Advocacy</w:t>
            </w:r>
            <w:r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(CLGA) and </w:t>
            </w:r>
            <w:r w:rsidR="00A020B3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CDD, Ghana </w:t>
            </w:r>
            <w:proofErr w:type="gramStart"/>
            <w:r w:rsidR="0085695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are</w:t>
            </w:r>
            <w:proofErr w:type="gramEnd"/>
            <w:r w:rsidR="0085695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currently collaborating to undertake the compliance </w:t>
            </w:r>
            <w:proofErr w:type="spellStart"/>
            <w:r w:rsidR="0085695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assestment</w:t>
            </w:r>
            <w:proofErr w:type="spellEnd"/>
            <w:r w:rsidR="0085695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in 30% MDAs, MMDAs, SOEs </w:t>
            </w:r>
            <w:r w:rsidR="00856956" w:rsidRPr="00E61299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>and ICDs, first round is done for completion by the end of September 2024.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E56AB6C" w14:textId="7C8A8DB7" w:rsidR="00B90C3C" w:rsidRDefault="001B230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lastRenderedPageBreak/>
              <w:t xml:space="preserve">Report of </w:t>
            </w:r>
            <w:r w:rsidR="003B783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PCMU</w:t>
            </w:r>
          </w:p>
          <w:p w14:paraId="3874B2E6" w14:textId="2CFB764A" w:rsidR="001B230C" w:rsidRDefault="001B230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FFFF4B9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5C4EDF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IAA, Selected CSOs</w:t>
            </w:r>
          </w:p>
        </w:tc>
      </w:tr>
      <w:tr w:rsidR="00B90C3C" w14:paraId="1BC69BC4" w14:textId="77777777" w:rsidTr="00D92002">
        <w:trPr>
          <w:trHeight w:val="141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4E0A66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1.1.1.4: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Support the Audit Committees to work with management to implement Audit findings in specific trust areas identified by the Auditor-General and Internal Auditors such as Cash, Procurement, Contract, Recoverable debts, Loans and outstanding, Tax Irregularities, advances unpaid or unretired, unpaid rent etc.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F1B934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Percentage of Audit findings in specific trust areas identified by the Auditor-General and Internal Auditors such as Cash, Procurement, Contract, Recoverable debts, Loans and outstanding, Tax Irregularities, advances unpaid or unretired, unpaid rent etc. implemented by the audit committees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5AEB09" w14:textId="77777777" w:rsidR="00B90C3C" w:rsidRDefault="00B90C3C" w:rsidP="003132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indicators track the level of support extended to the audit committees by relevant stakeholders towards effective implementation of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Audit findings in specific trust areas identified by the Auditor-General and Internal Auditors such as Cash, Procurement, Contract, Recoverable debts, Loans and outstanding, Tax Irregularities, advances unpaid or unretired, unpaid rent etc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F7AEBB" w14:textId="77777777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Audit committees requires support to effectively implement Audit findings in specific trust areas identified by the Auditor-General and Internal Auditors such as Cash, Procurement, Contract, Recoverable debts, Loans and outstanding, Tax Irregularities, advances unpaid or unretired, unpaid rent etc.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7F71C72" w14:textId="193AA0BA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Audit committees receive the required support needed </w:t>
            </w:r>
            <w:r w:rsidR="00AB27C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for </w:t>
            </w:r>
            <w:r w:rsidR="00B96B9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effective implementation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of Audit findings in specific trust areas identified by the Auditor-General and Internal Auditors such as Cash, Procurement, Contract, Recoverable debts, Loans and outstanding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0AF317" w14:textId="6881A709" w:rsidR="007D6F4C" w:rsidRDefault="007D6F4C" w:rsidP="00856956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The IAA supported </w:t>
            </w:r>
            <w:r w:rsidR="002D7D5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5</w:t>
            </w:r>
            <w:r w:rsidR="007C5B21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59</w:t>
            </w:r>
            <w:proofErr w:type="gramStart"/>
            <w:r w:rsidR="007C5B21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Audit Committee</w:t>
            </w:r>
            <w:r w:rsidR="002D7D5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s in the MDAs, MMDAs, </w:t>
            </w:r>
            <w:proofErr w:type="spellStart"/>
            <w:r w:rsidR="002D7D5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SoEs</w:t>
            </w:r>
            <w:proofErr w:type="spellEnd"/>
            <w:r w:rsidR="002D7D5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and ICDs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8D360D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to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implement</w:t>
            </w:r>
            <w:r w:rsidR="008569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of Audit recommendations</w:t>
            </w:r>
            <w:r w:rsidR="0085695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from the Auditor-General and Internal audits with issuing of Directories and working with Ministry of Finance to develop and implement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.</w:t>
            </w:r>
            <w:r w:rsidR="008D360D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Tracking Tool to track implementation of such recommendations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51CA39C" w14:textId="77777777" w:rsidR="00B90C3C" w:rsidRDefault="00B90C3C" w:rsidP="00313270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6BD3AAA" w14:textId="77777777" w:rsidR="00B90C3C" w:rsidRDefault="00B90C3C" w:rsidP="00313270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805EEE" w14:textId="77777777" w:rsidR="00B90C3C" w:rsidRDefault="00B90C3C" w:rsidP="0031327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</w:tbl>
    <w:p w14:paraId="43783C90" w14:textId="77777777" w:rsidR="00D80868" w:rsidRDefault="00D80868"/>
    <w:p w14:paraId="655835C7" w14:textId="67B1B1E8" w:rsidR="000A11D3" w:rsidRDefault="000A11D3">
      <w:r>
        <w:t>Notes:</w:t>
      </w:r>
    </w:p>
    <w:p w14:paraId="06666F57" w14:textId="54A49EFA" w:rsidR="000A11D3" w:rsidRDefault="000A11D3" w:rsidP="000A11D3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spacing w:before="119" w:after="0" w:line="276" w:lineRule="auto"/>
        <w:ind w:right="106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val="en-GB"/>
        </w:rPr>
      </w:pPr>
      <w:r w:rsidRPr="000A11D3">
        <w:rPr>
          <w:rFonts w:ascii="Times New Roman" w:eastAsia="Calibri" w:hAnsi="Times New Roman" w:cs="Times New Roman"/>
          <w:color w:val="00000A"/>
          <w:sz w:val="20"/>
          <w:szCs w:val="20"/>
          <w:lang w:val="en-GB"/>
        </w:rPr>
        <w:t xml:space="preserve">During the period under review, 369 Internal Audit Performance Reports for 2022 in 2023 were received out of 626 expected, representing 59%. All the 369 performance reports received, have been reviewed. Findings and Recommendations made in these performance reports were 2,036 out of which 1,094 have been implemented representing 54%.  </w:t>
      </w:r>
    </w:p>
    <w:p w14:paraId="3919525F" w14:textId="3382A737" w:rsidR="000A11D3" w:rsidRPr="008E3C74" w:rsidRDefault="008E3C74" w:rsidP="008E3C74">
      <w:pPr>
        <w:pStyle w:val="ListParagraph"/>
        <w:widowControl w:val="0"/>
        <w:numPr>
          <w:ilvl w:val="0"/>
          <w:numId w:val="1"/>
        </w:numPr>
        <w:tabs>
          <w:tab w:val="left" w:pos="821"/>
        </w:tabs>
        <w:spacing w:before="119" w:after="0" w:line="276" w:lineRule="auto"/>
        <w:ind w:right="106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val="en-GB"/>
        </w:rPr>
      </w:pPr>
      <w:r w:rsidRPr="008E3C74">
        <w:rPr>
          <w:rFonts w:ascii="Times New Roman" w:eastAsia="Calibri" w:hAnsi="Times New Roman" w:cs="Times New Roman"/>
          <w:color w:val="00000A"/>
          <w:sz w:val="20"/>
          <w:szCs w:val="20"/>
        </w:rPr>
        <w:t>1,296 Audit Committees members trained in their roles, Internal Controls, PFM requirement of the Audit Committee and report writing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Pr="008E3C74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752 Internal </w:t>
      </w:r>
      <w:r w:rsidRPr="008E3C74">
        <w:rPr>
          <w:rFonts w:ascii="Times New Roman" w:eastAsia="Calibri" w:hAnsi="Times New Roman" w:cs="Times New Roman"/>
          <w:color w:val="00000A"/>
          <w:sz w:val="20"/>
          <w:szCs w:val="20"/>
        </w:rPr>
        <w:lastRenderedPageBreak/>
        <w:t>Auditor trained on Audit Working Papers to enhance their skills in internal audit practice with Risk-Based Auditing and reporting writing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Pr="008E3C74">
        <w:rPr>
          <w:rFonts w:ascii="Times New Roman" w:eastAsia="Calibri" w:hAnsi="Times New Roman" w:cs="Times New Roman"/>
          <w:color w:val="00000A"/>
          <w:sz w:val="20"/>
          <w:szCs w:val="20"/>
        </w:rPr>
        <w:t>1828 Audit Committees members sensitized on the New Audit Committee Guideline on the Effective Functioning of the Audit Committees</w:t>
      </w:r>
      <w:r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</w:p>
    <w:sectPr w:rsidR="000A11D3" w:rsidRPr="008E3C74" w:rsidSect="00B90C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53D9"/>
    <w:multiLevelType w:val="hybridMultilevel"/>
    <w:tmpl w:val="F4A4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5431"/>
    <w:multiLevelType w:val="hybridMultilevel"/>
    <w:tmpl w:val="F4A40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4995">
    <w:abstractNumId w:val="0"/>
  </w:num>
  <w:num w:numId="2" w16cid:durableId="6952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3C"/>
    <w:rsid w:val="000A11D3"/>
    <w:rsid w:val="001B230C"/>
    <w:rsid w:val="00226846"/>
    <w:rsid w:val="00247AD6"/>
    <w:rsid w:val="002564B0"/>
    <w:rsid w:val="002857A4"/>
    <w:rsid w:val="002D7D58"/>
    <w:rsid w:val="003B783F"/>
    <w:rsid w:val="004632A6"/>
    <w:rsid w:val="0047331C"/>
    <w:rsid w:val="0048677F"/>
    <w:rsid w:val="00493926"/>
    <w:rsid w:val="005B3E6A"/>
    <w:rsid w:val="007C5B21"/>
    <w:rsid w:val="007D6F4C"/>
    <w:rsid w:val="00856956"/>
    <w:rsid w:val="008D360D"/>
    <w:rsid w:val="008E147E"/>
    <w:rsid w:val="008E3C74"/>
    <w:rsid w:val="00A020B3"/>
    <w:rsid w:val="00AB27CA"/>
    <w:rsid w:val="00B90C3C"/>
    <w:rsid w:val="00B96B93"/>
    <w:rsid w:val="00C624E5"/>
    <w:rsid w:val="00C736C6"/>
    <w:rsid w:val="00C83CF1"/>
    <w:rsid w:val="00CC2D5D"/>
    <w:rsid w:val="00D80868"/>
    <w:rsid w:val="00D92002"/>
    <w:rsid w:val="00E1367F"/>
    <w:rsid w:val="00E61299"/>
    <w:rsid w:val="00F46B89"/>
    <w:rsid w:val="00FB1614"/>
    <w:rsid w:val="00F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2FF2"/>
  <w15:chartTrackingRefBased/>
  <w15:docId w15:val="{B8712219-C870-4B1C-B77D-DF8E58EA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2</cp:revision>
  <cp:lastPrinted>2023-07-14T13:41:00Z</cp:lastPrinted>
  <dcterms:created xsi:type="dcterms:W3CDTF">2023-07-17T11:43:00Z</dcterms:created>
  <dcterms:modified xsi:type="dcterms:W3CDTF">2023-07-17T11:43:00Z</dcterms:modified>
</cp:coreProperties>
</file>